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2F02" w14:textId="77777777" w:rsidR="00A61D8E" w:rsidRDefault="00B01353">
      <w:pPr>
        <w:pStyle w:val="Kopfzeile"/>
        <w:tabs>
          <w:tab w:val="clear" w:pos="4536"/>
          <w:tab w:val="clear" w:pos="9072"/>
        </w:tabs>
      </w:pPr>
      <w:bookmarkStart w:id="0" w:name="Adressfeld"/>
      <w:bookmarkEnd w:id="0"/>
      <w:r>
        <w:rPr>
          <w:noProof/>
        </w:rPr>
        <w:pict w14:anchorId="46446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5.8pt;margin-top:18.15pt;width:137.25pt;height:108.75pt;z-index:251657728;mso-wrap-edited:f;mso-position-vertical-relative:page" wrapcoords="-118 0 -118 21451 21600 21451 21600 0 -118 0" o:allowincell="f">
            <v:imagedata r:id="rId7" o:title="Erzd_logo_sw"/>
            <w10:wrap type="tight" anchory="page"/>
            <w10:anchorlock/>
          </v:shape>
        </w:pict>
      </w:r>
    </w:p>
    <w:p w14:paraId="574855F6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0D16B056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3A779149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180D6049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54337DED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5672C9C8" w14:textId="77777777" w:rsidR="00B01353" w:rsidRDefault="00B01353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  <w:sectPr w:rsidR="00B01353">
          <w:headerReference w:type="even" r:id="rId8"/>
          <w:type w:val="continuous"/>
          <w:pgSz w:w="11906" w:h="16838" w:code="9"/>
          <w:pgMar w:top="1134" w:right="1134" w:bottom="1134" w:left="1304" w:header="720" w:footer="454" w:gutter="0"/>
          <w:cols w:space="720" w:equalWidth="0">
            <w:col w:w="9468" w:space="709"/>
          </w:cols>
          <w:titlePg/>
        </w:sectPr>
      </w:pPr>
    </w:p>
    <w:p w14:paraId="0CB3F1F3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6E55A727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66FA85FE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33F340CF" w14:textId="77777777" w:rsidR="00B01353" w:rsidRDefault="00B01353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160A0F62" w14:textId="77777777" w:rsidR="00B01353" w:rsidRDefault="00B01353" w:rsidP="00B01353">
      <w:pPr>
        <w:tabs>
          <w:tab w:val="left" w:pos="993"/>
        </w:tabs>
        <w:rPr>
          <w:b/>
        </w:rPr>
      </w:pPr>
      <w:r>
        <w:br w:type="column"/>
      </w:r>
      <w:r>
        <w:rPr>
          <w:b/>
        </w:rPr>
        <w:t>Verrechnungsstelle für Kathol</w:t>
      </w:r>
      <w:r>
        <w:rPr>
          <w:b/>
        </w:rPr>
        <w:t>i</w:t>
      </w:r>
      <w:r>
        <w:rPr>
          <w:b/>
        </w:rPr>
        <w:t>sche</w:t>
      </w:r>
    </w:p>
    <w:p w14:paraId="1AFCCF56" w14:textId="77777777" w:rsidR="00B01353" w:rsidRDefault="00B01353" w:rsidP="00B01353">
      <w:pPr>
        <w:tabs>
          <w:tab w:val="left" w:pos="993"/>
        </w:tabs>
        <w:rPr>
          <w:b/>
        </w:rPr>
      </w:pPr>
      <w:r>
        <w:rPr>
          <w:b/>
        </w:rPr>
        <w:t>Kirchengemeinden Obrigheim</w:t>
      </w:r>
    </w:p>
    <w:p w14:paraId="6FAADA93" w14:textId="77777777" w:rsidR="00B01353" w:rsidRDefault="00B01353" w:rsidP="00B01353">
      <w:pPr>
        <w:pStyle w:val="Kopfzeile"/>
        <w:tabs>
          <w:tab w:val="clear" w:pos="4536"/>
          <w:tab w:val="clear" w:pos="9072"/>
        </w:tabs>
        <w:spacing w:after="240" w:line="200" w:lineRule="atLeast"/>
        <w:rPr>
          <w:rStyle w:val="Hyperlink"/>
        </w:rPr>
      </w:pPr>
      <w:r>
        <w:rPr>
          <w:rStyle w:val="Hyperlink"/>
        </w:rPr>
        <w:t>Kirchgasse 5, 74847 Obrigheim</w:t>
      </w:r>
    </w:p>
    <w:p w14:paraId="08902C6C" w14:textId="77777777" w:rsidR="00B01353" w:rsidRDefault="00B01353" w:rsidP="00B01353">
      <w:r>
        <w:rPr>
          <w:sz w:val="16"/>
        </w:rPr>
        <w:t>Datum:</w:t>
      </w:r>
      <w:r>
        <w:rPr>
          <w:b/>
        </w:rPr>
        <w:tab/>
      </w:r>
      <w:bookmarkStart w:id="1" w:name="Datum"/>
      <w:bookmarkEnd w:id="1"/>
      <w:r>
        <w:rPr>
          <w:b/>
        </w:rPr>
        <w:tab/>
      </w:r>
      <w:r>
        <w:rPr>
          <w:b/>
        </w:rPr>
        <w:fldChar w:fldCharType="begin"/>
      </w:r>
      <w:r>
        <w:rPr>
          <w:b/>
        </w:rPr>
        <w:instrText xml:space="preserve"> TIME \@ "d. MMMM yyyy" </w:instrText>
      </w:r>
      <w:r>
        <w:rPr>
          <w:b/>
        </w:rPr>
        <w:fldChar w:fldCharType="separate"/>
      </w:r>
      <w:r w:rsidR="00A84583">
        <w:rPr>
          <w:b/>
          <w:noProof/>
        </w:rPr>
        <w:t>14. April 2025</w:t>
      </w:r>
      <w:r>
        <w:rPr>
          <w:b/>
        </w:rPr>
        <w:fldChar w:fldCharType="end"/>
      </w:r>
    </w:p>
    <w:p w14:paraId="1E04D7D2" w14:textId="77777777" w:rsidR="00B01353" w:rsidRDefault="00B01353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  <w:sectPr w:rsidR="00B01353" w:rsidSect="00B01353">
          <w:type w:val="continuous"/>
          <w:pgSz w:w="11906" w:h="16838" w:code="9"/>
          <w:pgMar w:top="1134" w:right="1134" w:bottom="1134" w:left="1304" w:header="720" w:footer="454" w:gutter="0"/>
          <w:cols w:num="2" w:space="720" w:equalWidth="0">
            <w:col w:w="4380" w:space="708"/>
            <w:col w:w="4380"/>
          </w:cols>
          <w:formProt w:val="0"/>
          <w:titlePg/>
        </w:sectPr>
      </w:pPr>
    </w:p>
    <w:p w14:paraId="3AD849B0" w14:textId="77777777" w:rsidR="00A61D8E" w:rsidRDefault="00A61D8E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168FB9D6" w14:textId="77777777" w:rsidR="00AF3963" w:rsidRDefault="00AF3963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22D8F281" w14:textId="77777777" w:rsidR="00F06C69" w:rsidRPr="00F06C69" w:rsidRDefault="00F06C69" w:rsidP="00F06C69">
      <w:pPr>
        <w:rPr>
          <w:rFonts w:cs="Arial"/>
          <w:b/>
          <w:szCs w:val="22"/>
        </w:rPr>
      </w:pPr>
      <w:r w:rsidRPr="00F06C69">
        <w:rPr>
          <w:rFonts w:cs="Arial"/>
          <w:b/>
          <w:szCs w:val="22"/>
        </w:rPr>
        <w:t xml:space="preserve">Einrichtung: </w:t>
      </w:r>
      <w:r w:rsidRPr="00F06C69">
        <w:rPr>
          <w:rFonts w:cs="Arial"/>
          <w:b/>
          <w:szCs w:val="22"/>
        </w:rPr>
        <w:tab/>
      </w:r>
      <w:r w:rsidRPr="00F06C69">
        <w:rPr>
          <w:rFonts w:cs="Arial"/>
          <w:b/>
          <w:szCs w:val="22"/>
        </w:rPr>
        <w:tab/>
      </w:r>
      <w:r w:rsidRPr="00F06C69">
        <w:rPr>
          <w:rFonts w:cs="Arial"/>
          <w:b/>
          <w:szCs w:val="22"/>
        </w:rPr>
        <w:tab/>
      </w:r>
      <w:r w:rsidRPr="00F06C69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F06C69">
        <w:rPr>
          <w:rFonts w:cs="Arial"/>
          <w:b/>
          <w:szCs w:val="22"/>
        </w:rPr>
        <w:instrText xml:space="preserve"> FORMTEXT </w:instrText>
      </w:r>
      <w:r w:rsidR="00F1552C" w:rsidRPr="00F06C69">
        <w:rPr>
          <w:rFonts w:cs="Arial"/>
          <w:b/>
          <w:szCs w:val="22"/>
        </w:rPr>
      </w:r>
      <w:r w:rsidRPr="00F06C69">
        <w:rPr>
          <w:rFonts w:cs="Arial"/>
          <w:b/>
          <w:szCs w:val="22"/>
        </w:rPr>
        <w:fldChar w:fldCharType="separate"/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szCs w:val="22"/>
        </w:rPr>
        <w:fldChar w:fldCharType="end"/>
      </w:r>
      <w:bookmarkEnd w:id="2"/>
    </w:p>
    <w:p w14:paraId="77DBF555" w14:textId="77777777" w:rsidR="00F06C69" w:rsidRPr="00F06C69" w:rsidRDefault="00F06C69" w:rsidP="00F06C69">
      <w:pPr>
        <w:rPr>
          <w:rFonts w:cs="Arial"/>
          <w:b/>
          <w:szCs w:val="22"/>
        </w:rPr>
      </w:pPr>
      <w:r w:rsidRPr="00F06C69">
        <w:rPr>
          <w:rFonts w:cs="Arial"/>
          <w:b/>
          <w:szCs w:val="22"/>
        </w:rPr>
        <w:t xml:space="preserve">Ferien- und Schließtage </w:t>
      </w:r>
      <w:r w:rsidRPr="00F06C69">
        <w:rPr>
          <w:rFonts w:cs="Arial"/>
          <w:b/>
          <w:szCs w:val="22"/>
        </w:rPr>
        <w:tab/>
      </w:r>
      <w:r w:rsidR="009D495E" w:rsidRPr="00F06C69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495E" w:rsidRPr="00F06C69">
        <w:rPr>
          <w:rFonts w:cs="Arial"/>
          <w:b/>
          <w:szCs w:val="22"/>
        </w:rPr>
        <w:instrText xml:space="preserve"> FORMTEXT </w:instrText>
      </w:r>
      <w:r w:rsidR="009D495E" w:rsidRPr="00F06C69">
        <w:rPr>
          <w:rFonts w:cs="Arial"/>
          <w:b/>
          <w:szCs w:val="22"/>
        </w:rPr>
      </w:r>
      <w:r w:rsidR="009D495E" w:rsidRPr="00F06C69">
        <w:rPr>
          <w:rFonts w:cs="Arial"/>
          <w:b/>
          <w:szCs w:val="22"/>
        </w:rPr>
        <w:fldChar w:fldCharType="separate"/>
      </w:r>
      <w:r w:rsidR="009D495E" w:rsidRPr="00F06C69">
        <w:rPr>
          <w:rFonts w:cs="Arial"/>
          <w:b/>
          <w:noProof/>
          <w:szCs w:val="22"/>
        </w:rPr>
        <w:t> </w:t>
      </w:r>
      <w:r w:rsidR="009D495E" w:rsidRPr="00F06C69">
        <w:rPr>
          <w:rFonts w:cs="Arial"/>
          <w:b/>
          <w:noProof/>
          <w:szCs w:val="22"/>
        </w:rPr>
        <w:t> </w:t>
      </w:r>
      <w:r w:rsidR="009D495E" w:rsidRPr="00F06C69">
        <w:rPr>
          <w:rFonts w:cs="Arial"/>
          <w:b/>
          <w:noProof/>
          <w:szCs w:val="22"/>
        </w:rPr>
        <w:t> </w:t>
      </w:r>
      <w:r w:rsidR="009D495E" w:rsidRPr="00F06C69">
        <w:rPr>
          <w:rFonts w:cs="Arial"/>
          <w:b/>
          <w:noProof/>
          <w:szCs w:val="22"/>
        </w:rPr>
        <w:t> </w:t>
      </w:r>
      <w:r w:rsidR="009D495E" w:rsidRPr="00F06C69">
        <w:rPr>
          <w:rFonts w:cs="Arial"/>
          <w:b/>
          <w:noProof/>
          <w:szCs w:val="22"/>
        </w:rPr>
        <w:t> </w:t>
      </w:r>
      <w:r w:rsidR="009D495E" w:rsidRPr="00F06C69">
        <w:rPr>
          <w:rFonts w:cs="Arial"/>
          <w:b/>
          <w:szCs w:val="22"/>
        </w:rPr>
        <w:fldChar w:fldCharType="end"/>
      </w:r>
    </w:p>
    <w:p w14:paraId="4C5FC01B" w14:textId="77777777" w:rsidR="00F06C69" w:rsidRPr="00F06C69" w:rsidRDefault="00F06C69" w:rsidP="00F06C69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3203"/>
        <w:gridCol w:w="2356"/>
      </w:tblGrid>
      <w:tr w:rsidR="00F06C69" w:rsidRPr="00E078D9" w14:paraId="7EA84835" w14:textId="77777777" w:rsidTr="00E078D9">
        <w:tc>
          <w:tcPr>
            <w:tcW w:w="4125" w:type="dxa"/>
            <w:shd w:val="clear" w:color="auto" w:fill="auto"/>
          </w:tcPr>
          <w:p w14:paraId="105999F6" w14:textId="77777777" w:rsidR="00F06C69" w:rsidRPr="00E078D9" w:rsidRDefault="00F06C69" w:rsidP="00E078D9">
            <w:pPr>
              <w:spacing w:line="240" w:lineRule="auto"/>
              <w:rPr>
                <w:rFonts w:cs="Arial"/>
                <w:b/>
                <w:szCs w:val="22"/>
              </w:rPr>
            </w:pPr>
            <w:r w:rsidRPr="00E078D9">
              <w:rPr>
                <w:rFonts w:cs="Arial"/>
                <w:b/>
                <w:szCs w:val="22"/>
              </w:rPr>
              <w:t>Anlass</w:t>
            </w:r>
          </w:p>
        </w:tc>
        <w:tc>
          <w:tcPr>
            <w:tcW w:w="3203" w:type="dxa"/>
            <w:shd w:val="clear" w:color="auto" w:fill="auto"/>
          </w:tcPr>
          <w:p w14:paraId="58743726" w14:textId="77777777" w:rsidR="00F06C69" w:rsidRPr="00E078D9" w:rsidRDefault="00F06C69" w:rsidP="00E078D9">
            <w:pPr>
              <w:spacing w:line="240" w:lineRule="auto"/>
              <w:rPr>
                <w:rFonts w:cs="Arial"/>
                <w:b/>
                <w:szCs w:val="22"/>
              </w:rPr>
            </w:pPr>
            <w:r w:rsidRPr="00E078D9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2356" w:type="dxa"/>
            <w:shd w:val="clear" w:color="auto" w:fill="auto"/>
          </w:tcPr>
          <w:p w14:paraId="7D74A343" w14:textId="77777777" w:rsidR="00F06C69" w:rsidRPr="00E078D9" w:rsidRDefault="00F06C69" w:rsidP="00E078D9">
            <w:pPr>
              <w:spacing w:line="240" w:lineRule="auto"/>
              <w:rPr>
                <w:rFonts w:cs="Arial"/>
                <w:b/>
                <w:szCs w:val="22"/>
              </w:rPr>
            </w:pPr>
            <w:r w:rsidRPr="00E078D9">
              <w:rPr>
                <w:rFonts w:cs="Arial"/>
                <w:b/>
                <w:szCs w:val="22"/>
              </w:rPr>
              <w:t>Anzahl Schließtage</w:t>
            </w:r>
          </w:p>
        </w:tc>
      </w:tr>
      <w:tr w:rsidR="00F06C69" w:rsidRPr="00E078D9" w14:paraId="7522080E" w14:textId="77777777" w:rsidTr="00E078D9">
        <w:tc>
          <w:tcPr>
            <w:tcW w:w="4125" w:type="dxa"/>
            <w:shd w:val="clear" w:color="auto" w:fill="auto"/>
          </w:tcPr>
          <w:p w14:paraId="18E717A9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="00F1552C"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  <w:bookmarkEnd w:id="3"/>
          </w:p>
        </w:tc>
        <w:tc>
          <w:tcPr>
            <w:tcW w:w="3203" w:type="dxa"/>
            <w:shd w:val="clear" w:color="auto" w:fill="auto"/>
          </w:tcPr>
          <w:p w14:paraId="7483725A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="00F1552C"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  <w:bookmarkEnd w:id="4"/>
          </w:p>
        </w:tc>
        <w:tc>
          <w:tcPr>
            <w:tcW w:w="2356" w:type="dxa"/>
            <w:shd w:val="clear" w:color="auto" w:fill="auto"/>
          </w:tcPr>
          <w:p w14:paraId="71C6DD3B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="00F1552C"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  <w:bookmarkEnd w:id="5"/>
          </w:p>
        </w:tc>
      </w:tr>
      <w:tr w:rsidR="00F06C69" w:rsidRPr="00E078D9" w14:paraId="1DB151D6" w14:textId="77777777" w:rsidTr="00E078D9">
        <w:tc>
          <w:tcPr>
            <w:tcW w:w="4125" w:type="dxa"/>
            <w:shd w:val="clear" w:color="auto" w:fill="auto"/>
          </w:tcPr>
          <w:p w14:paraId="359C0962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3E20B7AA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0832BE0B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08D3D254" w14:textId="77777777" w:rsidTr="00E078D9">
        <w:tc>
          <w:tcPr>
            <w:tcW w:w="4125" w:type="dxa"/>
            <w:shd w:val="clear" w:color="auto" w:fill="auto"/>
          </w:tcPr>
          <w:p w14:paraId="369D4E2B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4BCC8FC7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01B49C10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79D2A38F" w14:textId="77777777" w:rsidTr="00E078D9">
        <w:tc>
          <w:tcPr>
            <w:tcW w:w="4125" w:type="dxa"/>
            <w:shd w:val="clear" w:color="auto" w:fill="auto"/>
          </w:tcPr>
          <w:p w14:paraId="4138A30E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34D425F2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49C0859D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032E60FD" w14:textId="77777777" w:rsidTr="00E078D9">
        <w:tc>
          <w:tcPr>
            <w:tcW w:w="4125" w:type="dxa"/>
            <w:shd w:val="clear" w:color="auto" w:fill="auto"/>
          </w:tcPr>
          <w:p w14:paraId="20D9A8C0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592B94B5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77F4BE1D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1D05B792" w14:textId="77777777" w:rsidTr="00E078D9">
        <w:tc>
          <w:tcPr>
            <w:tcW w:w="4125" w:type="dxa"/>
            <w:shd w:val="clear" w:color="auto" w:fill="auto"/>
          </w:tcPr>
          <w:p w14:paraId="254B8687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5D74C0DC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6317A444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5970884B" w14:textId="77777777" w:rsidTr="00E078D9">
        <w:tc>
          <w:tcPr>
            <w:tcW w:w="4125" w:type="dxa"/>
            <w:shd w:val="clear" w:color="auto" w:fill="auto"/>
          </w:tcPr>
          <w:p w14:paraId="7F6020F8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25DDCE7E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4947901D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7145D539" w14:textId="77777777" w:rsidTr="00E078D9">
        <w:tc>
          <w:tcPr>
            <w:tcW w:w="4125" w:type="dxa"/>
            <w:shd w:val="clear" w:color="auto" w:fill="auto"/>
          </w:tcPr>
          <w:p w14:paraId="4D298454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4CC6779C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74E7877E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08B7B721" w14:textId="77777777" w:rsidTr="00E078D9">
        <w:tc>
          <w:tcPr>
            <w:tcW w:w="4125" w:type="dxa"/>
            <w:shd w:val="clear" w:color="auto" w:fill="auto"/>
          </w:tcPr>
          <w:p w14:paraId="1F11CDA4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090ACFA5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7ECC8FDB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3D5999F1" w14:textId="77777777" w:rsidTr="00E078D9">
        <w:tc>
          <w:tcPr>
            <w:tcW w:w="4125" w:type="dxa"/>
            <w:shd w:val="clear" w:color="auto" w:fill="auto"/>
          </w:tcPr>
          <w:p w14:paraId="0AF91621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10D298C1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7A3AD065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7C09F92E" w14:textId="77777777" w:rsidTr="00E078D9">
        <w:tc>
          <w:tcPr>
            <w:tcW w:w="4125" w:type="dxa"/>
            <w:shd w:val="clear" w:color="auto" w:fill="auto"/>
          </w:tcPr>
          <w:p w14:paraId="31739814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3A9E15D3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5DB82255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729157A7" w14:textId="77777777" w:rsidTr="00E078D9">
        <w:tc>
          <w:tcPr>
            <w:tcW w:w="4125" w:type="dxa"/>
            <w:shd w:val="clear" w:color="auto" w:fill="auto"/>
          </w:tcPr>
          <w:p w14:paraId="25A965E7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6EB7230F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02C8F5FB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416DAC84" w14:textId="77777777" w:rsidTr="00E078D9">
        <w:tc>
          <w:tcPr>
            <w:tcW w:w="4125" w:type="dxa"/>
            <w:shd w:val="clear" w:color="auto" w:fill="auto"/>
          </w:tcPr>
          <w:p w14:paraId="4CDC87B9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434F9DE5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6069444A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2515B71C" w14:textId="77777777" w:rsidTr="00E078D9">
        <w:tc>
          <w:tcPr>
            <w:tcW w:w="4125" w:type="dxa"/>
            <w:shd w:val="clear" w:color="auto" w:fill="auto"/>
          </w:tcPr>
          <w:p w14:paraId="2780116E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77297BC1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0D7D904E" w14:textId="77777777" w:rsidR="00F06C69" w:rsidRPr="00E078D9" w:rsidRDefault="00F06C69" w:rsidP="00E078D9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F06C69" w:rsidRPr="00E078D9" w14:paraId="2809CFBF" w14:textId="77777777" w:rsidTr="00E078D9">
        <w:tc>
          <w:tcPr>
            <w:tcW w:w="4125" w:type="dxa"/>
            <w:shd w:val="clear" w:color="auto" w:fill="auto"/>
          </w:tcPr>
          <w:p w14:paraId="4D1E7E8B" w14:textId="77777777" w:rsidR="00F06C69" w:rsidRPr="00E078D9" w:rsidRDefault="00F06C69" w:rsidP="00E078D9">
            <w:pPr>
              <w:spacing w:line="240" w:lineRule="auto"/>
              <w:rPr>
                <w:rFonts w:cs="Arial"/>
                <w:b/>
                <w:szCs w:val="22"/>
              </w:rPr>
            </w:pPr>
            <w:r w:rsidRPr="00E078D9">
              <w:rPr>
                <w:rFonts w:cs="Arial"/>
                <w:b/>
                <w:szCs w:val="22"/>
              </w:rPr>
              <w:t xml:space="preserve">Summe  </w:t>
            </w:r>
          </w:p>
        </w:tc>
        <w:tc>
          <w:tcPr>
            <w:tcW w:w="3203" w:type="dxa"/>
            <w:shd w:val="clear" w:color="auto" w:fill="auto"/>
          </w:tcPr>
          <w:p w14:paraId="25E97E61" w14:textId="77777777" w:rsidR="00F06C69" w:rsidRPr="00E078D9" w:rsidRDefault="00F06C69" w:rsidP="00E078D9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356" w:type="dxa"/>
            <w:shd w:val="clear" w:color="auto" w:fill="auto"/>
          </w:tcPr>
          <w:p w14:paraId="09A20797" w14:textId="77777777" w:rsidR="00F06C69" w:rsidRPr="00E078D9" w:rsidRDefault="00F06C69" w:rsidP="00E078D9">
            <w:pPr>
              <w:spacing w:line="240" w:lineRule="auto"/>
              <w:rPr>
                <w:rFonts w:cs="Arial"/>
                <w:b/>
                <w:szCs w:val="22"/>
              </w:rPr>
            </w:pPr>
            <w:r w:rsidRPr="00E078D9">
              <w:rPr>
                <w:rFonts w:cs="Arial"/>
                <w:b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078D9">
              <w:rPr>
                <w:rFonts w:cs="Arial"/>
                <w:b/>
                <w:szCs w:val="22"/>
              </w:rPr>
              <w:instrText xml:space="preserve"> FORMTEXT </w:instrText>
            </w:r>
            <w:r w:rsidR="00F1552C" w:rsidRPr="00E078D9">
              <w:rPr>
                <w:rFonts w:cs="Arial"/>
                <w:b/>
                <w:szCs w:val="22"/>
              </w:rPr>
            </w:r>
            <w:r w:rsidRPr="00E078D9">
              <w:rPr>
                <w:rFonts w:cs="Arial"/>
                <w:b/>
                <w:szCs w:val="22"/>
              </w:rPr>
              <w:fldChar w:fldCharType="separate"/>
            </w:r>
            <w:r w:rsidRPr="00E078D9">
              <w:rPr>
                <w:rFonts w:cs="Arial"/>
                <w:b/>
                <w:noProof/>
                <w:szCs w:val="22"/>
              </w:rPr>
              <w:t> </w:t>
            </w:r>
            <w:r w:rsidRPr="00E078D9">
              <w:rPr>
                <w:rFonts w:cs="Arial"/>
                <w:b/>
                <w:noProof/>
                <w:szCs w:val="22"/>
              </w:rPr>
              <w:t> </w:t>
            </w:r>
            <w:r w:rsidRPr="00E078D9">
              <w:rPr>
                <w:rFonts w:cs="Arial"/>
                <w:b/>
                <w:noProof/>
                <w:szCs w:val="22"/>
              </w:rPr>
              <w:t> </w:t>
            </w:r>
            <w:r w:rsidRPr="00E078D9">
              <w:rPr>
                <w:rFonts w:cs="Arial"/>
                <w:b/>
                <w:noProof/>
                <w:szCs w:val="22"/>
              </w:rPr>
              <w:t> </w:t>
            </w:r>
            <w:r w:rsidRPr="00E078D9">
              <w:rPr>
                <w:rFonts w:cs="Arial"/>
                <w:b/>
                <w:noProof/>
                <w:szCs w:val="22"/>
              </w:rPr>
              <w:t> </w:t>
            </w:r>
            <w:r w:rsidRPr="00E078D9">
              <w:rPr>
                <w:rFonts w:cs="Arial"/>
                <w:b/>
                <w:szCs w:val="22"/>
              </w:rPr>
              <w:fldChar w:fldCharType="end"/>
            </w:r>
            <w:bookmarkEnd w:id="6"/>
          </w:p>
        </w:tc>
      </w:tr>
    </w:tbl>
    <w:p w14:paraId="1B73AC74" w14:textId="77777777" w:rsidR="00F06C69" w:rsidRPr="00F06C69" w:rsidRDefault="00F06C69" w:rsidP="00F06C69">
      <w:pPr>
        <w:spacing w:line="240" w:lineRule="auto"/>
        <w:rPr>
          <w:rFonts w:cs="Arial"/>
          <w:szCs w:val="22"/>
        </w:rPr>
      </w:pPr>
    </w:p>
    <w:p w14:paraId="3FAB9E5B" w14:textId="77777777" w:rsidR="00F06C69" w:rsidRPr="00F06C69" w:rsidRDefault="00F06C69" w:rsidP="005C0F44">
      <w:pPr>
        <w:pStyle w:val="ListParagraph"/>
        <w:numPr>
          <w:ilvl w:val="0"/>
          <w:numId w:val="4"/>
        </w:numPr>
        <w:spacing w:line="360" w:lineRule="auto"/>
        <w:ind w:left="357" w:hanging="357"/>
        <w:rPr>
          <w:rFonts w:ascii="Arial" w:hAnsi="Arial" w:cs="Arial"/>
        </w:rPr>
      </w:pPr>
      <w:r w:rsidRPr="00F06C69">
        <w:rPr>
          <w:rFonts w:ascii="Arial" w:hAnsi="Arial" w:cs="Arial"/>
        </w:rPr>
        <w:t xml:space="preserve">Genehmigung durch Geschäftsführung </w:t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  <w:t>______________________</w:t>
      </w:r>
    </w:p>
    <w:p w14:paraId="35E6D616" w14:textId="77777777" w:rsidR="00F06C69" w:rsidRPr="00F06C69" w:rsidRDefault="00F06C69" w:rsidP="005C0F44">
      <w:pPr>
        <w:pStyle w:val="ListParagraph"/>
        <w:numPr>
          <w:ilvl w:val="0"/>
          <w:numId w:val="4"/>
        </w:numPr>
        <w:spacing w:line="360" w:lineRule="auto"/>
        <w:ind w:left="357" w:hanging="357"/>
        <w:rPr>
          <w:rFonts w:ascii="Arial" w:hAnsi="Arial" w:cs="Arial"/>
        </w:rPr>
      </w:pPr>
      <w:r w:rsidRPr="00F06C69">
        <w:rPr>
          <w:rFonts w:ascii="Arial" w:hAnsi="Arial" w:cs="Arial"/>
        </w:rPr>
        <w:t>Ggf. MAV-Zustimmung nach §36 Abs.1 Nr. 2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 w:rsidRPr="00F06C69">
        <w:rPr>
          <w:rFonts w:ascii="Arial" w:hAnsi="Arial" w:cs="Arial"/>
        </w:rPr>
        <w:t>______________________</w:t>
      </w:r>
    </w:p>
    <w:p w14:paraId="73AFD957" w14:textId="77777777" w:rsidR="00F06C69" w:rsidRPr="00F06C69" w:rsidRDefault="00F06C69" w:rsidP="005C0F44">
      <w:pPr>
        <w:pStyle w:val="ListParagraph"/>
        <w:numPr>
          <w:ilvl w:val="0"/>
          <w:numId w:val="4"/>
        </w:numPr>
        <w:spacing w:line="360" w:lineRule="auto"/>
        <w:ind w:left="357" w:hanging="357"/>
        <w:rPr>
          <w:rFonts w:ascii="Arial" w:hAnsi="Arial" w:cs="Arial"/>
        </w:rPr>
      </w:pPr>
      <w:r w:rsidRPr="00F06C69">
        <w:rPr>
          <w:rFonts w:ascii="Arial" w:hAnsi="Arial" w:cs="Arial"/>
        </w:rPr>
        <w:t xml:space="preserve">Anhörung des Elternbeirates </w:t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  <w:t>______________________</w:t>
      </w:r>
    </w:p>
    <w:p w14:paraId="3C31C628" w14:textId="77777777" w:rsidR="00F06C69" w:rsidRPr="00F06C69" w:rsidRDefault="00F06C69" w:rsidP="005C0F44">
      <w:pPr>
        <w:pStyle w:val="ListParagraph"/>
        <w:numPr>
          <w:ilvl w:val="0"/>
          <w:numId w:val="4"/>
        </w:numPr>
        <w:spacing w:line="360" w:lineRule="auto"/>
        <w:ind w:left="357" w:hanging="357"/>
        <w:rPr>
          <w:rFonts w:ascii="Arial" w:hAnsi="Arial" w:cs="Arial"/>
        </w:rPr>
      </w:pPr>
      <w:r w:rsidRPr="00F06C69">
        <w:rPr>
          <w:rFonts w:ascii="Arial" w:hAnsi="Arial" w:cs="Arial"/>
        </w:rPr>
        <w:t xml:space="preserve">Information an politische Gemeinde </w:t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  <w:t>______________________</w:t>
      </w:r>
    </w:p>
    <w:p w14:paraId="5C8BC791" w14:textId="77777777" w:rsidR="00F06C69" w:rsidRPr="00F06C69" w:rsidRDefault="00F06C69" w:rsidP="005C0F44">
      <w:pPr>
        <w:pStyle w:val="ListParagraph"/>
        <w:numPr>
          <w:ilvl w:val="0"/>
          <w:numId w:val="4"/>
        </w:numPr>
        <w:spacing w:line="360" w:lineRule="auto"/>
        <w:ind w:left="357" w:hanging="357"/>
        <w:rPr>
          <w:rFonts w:ascii="Arial" w:hAnsi="Arial" w:cs="Arial"/>
        </w:rPr>
      </w:pPr>
      <w:r w:rsidRPr="00F06C69">
        <w:rPr>
          <w:rFonts w:ascii="Arial" w:hAnsi="Arial" w:cs="Arial"/>
        </w:rPr>
        <w:t>Veröffentlichung auf der Homepage</w:t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  <w:t>______________________</w:t>
      </w:r>
    </w:p>
    <w:p w14:paraId="7973FA1C" w14:textId="77777777" w:rsidR="00F06C69" w:rsidRPr="00F06C69" w:rsidRDefault="00F06C69" w:rsidP="00F06C69">
      <w:pPr>
        <w:pStyle w:val="ListParagraph"/>
        <w:spacing w:line="240" w:lineRule="auto"/>
        <w:rPr>
          <w:rFonts w:ascii="Arial" w:hAnsi="Arial" w:cs="Arial"/>
        </w:rPr>
      </w:pPr>
    </w:p>
    <w:p w14:paraId="714F0EB6" w14:textId="77777777" w:rsidR="00F06C69" w:rsidRPr="00F06C69" w:rsidRDefault="00F06C69" w:rsidP="00F06C6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F06C69">
        <w:rPr>
          <w:rFonts w:ascii="Arial" w:hAnsi="Arial" w:cs="Arial"/>
        </w:rPr>
        <w:t>Die Ferien- und Schließtage sind bis zum 30.06. eines Jahres für das nächste Jahr festzul</w:t>
      </w:r>
      <w:r w:rsidRPr="00F06C69">
        <w:rPr>
          <w:rFonts w:ascii="Arial" w:hAnsi="Arial" w:cs="Arial"/>
        </w:rPr>
        <w:t>e</w:t>
      </w:r>
      <w:r w:rsidRPr="00F06C69">
        <w:rPr>
          <w:rFonts w:ascii="Arial" w:hAnsi="Arial" w:cs="Arial"/>
        </w:rPr>
        <w:t>gen</w:t>
      </w:r>
    </w:p>
    <w:p w14:paraId="00F456C7" w14:textId="77777777" w:rsidR="00F06C69" w:rsidRPr="00F06C69" w:rsidRDefault="00F06C69" w:rsidP="00F06C6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F06C69">
        <w:rPr>
          <w:rFonts w:ascii="Arial" w:hAnsi="Arial" w:cs="Arial"/>
        </w:rPr>
        <w:t>In der Summe gibt es maximal 30 Schließtage, davon max. 26 Schließtage wegen Ferien</w:t>
      </w:r>
    </w:p>
    <w:p w14:paraId="38B1D11B" w14:textId="77777777" w:rsidR="00F06C69" w:rsidRPr="00F06C69" w:rsidRDefault="00F06C69" w:rsidP="00531C20">
      <w:pPr>
        <w:pStyle w:val="ListParagraph"/>
        <w:spacing w:line="240" w:lineRule="auto"/>
        <w:ind w:left="360"/>
        <w:rPr>
          <w:rFonts w:ascii="Arial" w:hAnsi="Arial" w:cs="Arial"/>
        </w:rPr>
      </w:pPr>
      <w:r w:rsidRPr="00F06C69">
        <w:rPr>
          <w:rFonts w:ascii="Arial" w:hAnsi="Arial" w:cs="Arial"/>
        </w:rPr>
        <w:t>(Ferien</w:t>
      </w:r>
      <w:r w:rsidR="00A348DD"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+</w:t>
      </w:r>
      <w:r w:rsidR="00A348DD"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Planungstage</w:t>
      </w:r>
      <w:r w:rsidR="00A348DD"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+</w:t>
      </w:r>
      <w:r w:rsidR="00A348DD"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Oasentag</w:t>
      </w:r>
      <w:r w:rsidR="00A348DD"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+</w:t>
      </w:r>
      <w:r w:rsidR="00A348DD"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Betriebsausflug)</w:t>
      </w:r>
      <w:r w:rsidR="00531C20">
        <w:rPr>
          <w:rFonts w:ascii="Arial" w:hAnsi="Arial" w:cs="Arial"/>
        </w:rPr>
        <w:t xml:space="preserve">; unter Berücksichtigung gemeinsamer </w:t>
      </w:r>
      <w:r w:rsidR="00531C20">
        <w:rPr>
          <w:rFonts w:ascii="Arial" w:hAnsi="Arial" w:cs="Arial"/>
        </w:rPr>
        <w:br/>
        <w:t>Regenerationstage sind max. bis zu 32 Schließtage möglich.</w:t>
      </w:r>
    </w:p>
    <w:p w14:paraId="18AFD739" w14:textId="77777777" w:rsidR="00A348DD" w:rsidRDefault="00A348DD" w:rsidP="00F06C6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Hl. Abend</w:t>
      </w:r>
      <w:r w:rsidR="002F60B9">
        <w:rPr>
          <w:rFonts w:ascii="Arial" w:hAnsi="Arial" w:cs="Arial"/>
        </w:rPr>
        <w:t>, Silvester</w:t>
      </w:r>
      <w:r>
        <w:rPr>
          <w:rFonts w:ascii="Arial" w:hAnsi="Arial" w:cs="Arial"/>
        </w:rPr>
        <w:t xml:space="preserve"> </w:t>
      </w:r>
      <w:r w:rsidR="00F06C69" w:rsidRPr="00F06C69">
        <w:rPr>
          <w:rFonts w:ascii="Arial" w:hAnsi="Arial" w:cs="Arial"/>
        </w:rPr>
        <w:t xml:space="preserve">und Gründonnerstag sind </w:t>
      </w:r>
      <w:r w:rsidR="002F60B9">
        <w:rPr>
          <w:rFonts w:ascii="Arial" w:hAnsi="Arial" w:cs="Arial"/>
        </w:rPr>
        <w:t>2</w:t>
      </w:r>
      <w:r w:rsidR="006D6C0A">
        <w:rPr>
          <w:rFonts w:ascii="Arial" w:hAnsi="Arial" w:cs="Arial"/>
        </w:rPr>
        <w:t xml:space="preserve">,5 </w:t>
      </w:r>
      <w:r w:rsidR="00F06C69" w:rsidRPr="00F06C69">
        <w:rPr>
          <w:rFonts w:ascii="Arial" w:hAnsi="Arial" w:cs="Arial"/>
        </w:rPr>
        <w:t>dienstfreie Tage, die gemäß Dienstor</w:t>
      </w:r>
      <w:r w:rsidR="00F06C69" w:rsidRPr="00F06C69">
        <w:rPr>
          <w:rFonts w:ascii="Arial" w:hAnsi="Arial" w:cs="Arial"/>
        </w:rPr>
        <w:t>d</w:t>
      </w:r>
      <w:r w:rsidR="00F06C69" w:rsidRPr="00F06C69">
        <w:rPr>
          <w:rFonts w:ascii="Arial" w:hAnsi="Arial" w:cs="Arial"/>
        </w:rPr>
        <w:t>nung nicht zu den Schließtagen zählen.</w:t>
      </w:r>
      <w:r>
        <w:rPr>
          <w:rFonts w:ascii="Arial" w:hAnsi="Arial" w:cs="Arial"/>
        </w:rPr>
        <w:t xml:space="preserve"> </w:t>
      </w:r>
    </w:p>
    <w:p w14:paraId="2CE05F8E" w14:textId="77777777" w:rsidR="00F06C69" w:rsidRPr="00F06C69" w:rsidRDefault="00F06C69" w:rsidP="00F06C69">
      <w:pPr>
        <w:pStyle w:val="ListParagraph"/>
        <w:spacing w:line="240" w:lineRule="auto"/>
        <w:ind w:left="360"/>
        <w:rPr>
          <w:rFonts w:ascii="Arial" w:hAnsi="Arial" w:cs="Arial"/>
        </w:rPr>
      </w:pPr>
      <w:bookmarkStart w:id="7" w:name="_GoBack"/>
      <w:bookmarkEnd w:id="7"/>
    </w:p>
    <w:p w14:paraId="36BE86C1" w14:textId="77777777" w:rsidR="00F06C69" w:rsidRPr="00F06C69" w:rsidRDefault="00F06C69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  <w:rPr>
          <w:rFonts w:cs="Arial"/>
          <w:szCs w:val="22"/>
        </w:rPr>
      </w:pPr>
    </w:p>
    <w:sectPr w:rsidR="00F06C69" w:rsidRPr="00F06C69">
      <w:type w:val="continuous"/>
      <w:pgSz w:w="11906" w:h="16838" w:code="9"/>
      <w:pgMar w:top="1134" w:right="1134" w:bottom="1134" w:left="1304" w:header="720" w:footer="454" w:gutter="0"/>
      <w:cols w:space="720" w:equalWidth="0">
        <w:col w:w="9468" w:space="70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CFE0" w14:textId="77777777" w:rsidR="00607C49" w:rsidRDefault="00607C49">
      <w:r>
        <w:separator/>
      </w:r>
    </w:p>
  </w:endnote>
  <w:endnote w:type="continuationSeparator" w:id="0">
    <w:p w14:paraId="388A7387" w14:textId="77777777" w:rsidR="00607C49" w:rsidRDefault="0060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896F" w14:textId="77777777" w:rsidR="00607C49" w:rsidRDefault="00607C49">
      <w:r>
        <w:separator/>
      </w:r>
    </w:p>
  </w:footnote>
  <w:footnote w:type="continuationSeparator" w:id="0">
    <w:p w14:paraId="7D80BAF6" w14:textId="77777777" w:rsidR="00607C49" w:rsidRDefault="0060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EBD6" w14:textId="77777777" w:rsidR="00F06C69" w:rsidRDefault="00F06C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6EA"/>
    <w:multiLevelType w:val="hybridMultilevel"/>
    <w:tmpl w:val="2F2CF70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850320"/>
    <w:multiLevelType w:val="hybridMultilevel"/>
    <w:tmpl w:val="3ED0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123917"/>
    <w:multiLevelType w:val="hybridMultilevel"/>
    <w:tmpl w:val="9990C6BC"/>
    <w:lvl w:ilvl="0" w:tplc="6ECC016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172314"/>
    <w:multiLevelType w:val="hybridMultilevel"/>
    <w:tmpl w:val="6414CCD4"/>
    <w:lvl w:ilvl="0" w:tplc="B024D3B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D5F61"/>
    <w:multiLevelType w:val="hybridMultilevel"/>
    <w:tmpl w:val="A6F8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JK9BrOBbMO4dd6Nu2n4Q5sfREyBzspUE96dpeQVSlGbOvLi05YoT6yGS+M/raqpVeW9S9UAy5fGJCtw+ehlxQ==" w:salt="VvI2SA0X9qcbGxIAZRvIU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353"/>
    <w:rsid w:val="0001543B"/>
    <w:rsid w:val="00122D8B"/>
    <w:rsid w:val="002C1CA5"/>
    <w:rsid w:val="002F60B9"/>
    <w:rsid w:val="003B00CC"/>
    <w:rsid w:val="00531C20"/>
    <w:rsid w:val="00563E92"/>
    <w:rsid w:val="00570BC4"/>
    <w:rsid w:val="005C0F44"/>
    <w:rsid w:val="00607C49"/>
    <w:rsid w:val="006D6C0A"/>
    <w:rsid w:val="00725E43"/>
    <w:rsid w:val="008119DE"/>
    <w:rsid w:val="008A7034"/>
    <w:rsid w:val="00901C11"/>
    <w:rsid w:val="009C6836"/>
    <w:rsid w:val="009D495E"/>
    <w:rsid w:val="009D7ED3"/>
    <w:rsid w:val="00A348DD"/>
    <w:rsid w:val="00A61D8E"/>
    <w:rsid w:val="00A84583"/>
    <w:rsid w:val="00AF3963"/>
    <w:rsid w:val="00B01353"/>
    <w:rsid w:val="00CC3C6A"/>
    <w:rsid w:val="00E078D9"/>
    <w:rsid w:val="00E13E69"/>
    <w:rsid w:val="00E246B3"/>
    <w:rsid w:val="00F06C69"/>
    <w:rsid w:val="00F072F1"/>
    <w:rsid w:val="00F1552C"/>
    <w:rsid w:val="00FC174D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8B17D6"/>
  <w15:chartTrackingRefBased/>
  <w15:docId w15:val="{4BE1A00B-6F90-456C-970C-8BB46F1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4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vanish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spacing w:after="4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auto"/>
      <w:sz w:val="16"/>
      <w:u w:val="none"/>
    </w:rPr>
  </w:style>
  <w:style w:type="character" w:styleId="Seitenzahl">
    <w:name w:val="page number"/>
    <w:rPr>
      <w:rFonts w:ascii="Arial" w:hAnsi="Arial"/>
      <w:sz w:val="22"/>
    </w:rPr>
  </w:style>
  <w:style w:type="table" w:styleId="Tabellenraster">
    <w:name w:val="Table Grid"/>
    <w:basedOn w:val="NormaleTabelle"/>
    <w:rsid w:val="003B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Standard"/>
    <w:rsid w:val="00F06C69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\Word-Vorlagen\Allgemeine%20Vorlagen\Verrechnungsstel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Verrechnungsstelle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Verrechnungsstelle Freiburg, Postfach 100131, 79120Freiburg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Verrechnungsstelle Freiburg, Postfach 100131, 79120Freiburg</dc:title>
  <dc:subject/>
  <dc:creator>Herr Muth</dc:creator>
  <cp:keywords/>
  <dc:description/>
  <cp:lastModifiedBy>Schaffrath Moritz</cp:lastModifiedBy>
  <cp:revision>2</cp:revision>
  <cp:lastPrinted>2005-04-20T11:20:00Z</cp:lastPrinted>
  <dcterms:created xsi:type="dcterms:W3CDTF">2025-04-14T14:17:00Z</dcterms:created>
  <dcterms:modified xsi:type="dcterms:W3CDTF">2025-04-14T14:17:00Z</dcterms:modified>
</cp:coreProperties>
</file>